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  <w:r w:rsidRPr="00732F2E">
        <w:rPr>
          <w:rFonts w:ascii="Times New Roman" w:eastAsia="標楷體" w:hAnsi="Times New Roman" w:cs="Times New Roman"/>
          <w:sz w:val="32"/>
          <w:szCs w:val="32"/>
        </w:rPr>
        <w:t>98</w:t>
      </w:r>
      <w:r w:rsidRPr="00732F2E">
        <w:rPr>
          <w:rFonts w:ascii="Times New Roman" w:eastAsia="標楷體" w:hAnsi="標楷體" w:cs="Times New Roman"/>
          <w:sz w:val="32"/>
          <w:szCs w:val="32"/>
        </w:rPr>
        <w:t>學年度入學</w:t>
      </w:r>
      <w:r w:rsidRPr="00732F2E">
        <w:rPr>
          <w:rFonts w:ascii="Times New Roman" w:eastAsia="標楷體" w:hAnsi="Times New Roman" w:cs="Times New Roman"/>
          <w:sz w:val="32"/>
          <w:szCs w:val="32"/>
        </w:rPr>
        <w:t>-</w:t>
      </w:r>
      <w:r w:rsidRPr="00732F2E">
        <w:rPr>
          <w:rFonts w:ascii="Times New Roman" w:eastAsia="標楷體" w:hAnsi="標楷體" w:cs="Times New Roman"/>
          <w:sz w:val="32"/>
          <w:szCs w:val="32"/>
        </w:rPr>
        <w:t>資格考參考書目</w:t>
      </w:r>
      <w:r w:rsidRPr="00732F2E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732F2E">
        <w:rPr>
          <w:rFonts w:ascii="Times New Roman" w:eastAsia="標楷體" w:hAnsi="標楷體" w:cs="Times New Roman"/>
          <w:sz w:val="32"/>
          <w:szCs w:val="32"/>
        </w:rPr>
        <w:t>三選二</w:t>
      </w:r>
      <w:r w:rsidRPr="00732F2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pStyle w:val="a4"/>
        <w:ind w:leftChars="0" w:left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32F2E">
        <w:rPr>
          <w:rFonts w:ascii="Times New Roman" w:eastAsia="標楷體" w:hAnsi="標楷體"/>
          <w:b/>
          <w:sz w:val="28"/>
          <w:szCs w:val="28"/>
        </w:rPr>
        <w:t>中山學說與國家發展</w:t>
      </w:r>
    </w:p>
    <w:p w:rsidR="00BE7390" w:rsidRPr="00732F2E" w:rsidRDefault="00BE7390" w:rsidP="00BE7390">
      <w:pPr>
        <w:pStyle w:val="a4"/>
        <w:ind w:leftChars="0" w:left="510"/>
        <w:rPr>
          <w:rFonts w:ascii="Times New Roman" w:eastAsia="標楷體" w:hAnsi="Times New Roman"/>
          <w:b/>
          <w:szCs w:val="2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周世輔、周陽山，</w:t>
            </w:r>
            <w:r w:rsidRPr="00732F2E">
              <w:rPr>
                <w:rFonts w:ascii="Times New Roman" w:eastAsia="標楷體" w:hAnsi="Times New Roman" w:cs="Times New Roman"/>
              </w:rPr>
              <w:t>1990</w:t>
            </w:r>
            <w:r w:rsidRPr="00732F2E">
              <w:rPr>
                <w:rFonts w:ascii="Times New Roman" w:eastAsia="標楷體" w:hAnsi="標楷體" w:cs="Times New Roman"/>
              </w:rPr>
              <w:t>，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《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中山思想新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詮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：總論與民族主義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》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。台北：三民書局。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周世輔、周陽山，</w:t>
            </w:r>
            <w:r w:rsidRPr="00732F2E">
              <w:rPr>
                <w:rFonts w:ascii="Times New Roman" w:eastAsia="標楷體" w:hAnsi="Times New Roman" w:cs="Times New Roman"/>
              </w:rPr>
              <w:t>1992</w:t>
            </w:r>
            <w:r w:rsidRPr="00732F2E">
              <w:rPr>
                <w:rFonts w:ascii="Times New Roman" w:eastAsia="標楷體" w:hAnsi="標楷體" w:cs="Times New Roman"/>
              </w:rPr>
              <w:t>，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《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中山思想新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詮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：民權主義與中華民國憲法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》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。台北：三民書局。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龐建國，</w:t>
            </w:r>
            <w:r w:rsidRPr="00732F2E">
              <w:rPr>
                <w:rFonts w:ascii="Times New Roman" w:eastAsia="標楷體" w:hAnsi="Times New Roman" w:cs="Times New Roman"/>
              </w:rPr>
              <w:t>1993</w:t>
            </w:r>
            <w:r w:rsidRPr="00732F2E">
              <w:rPr>
                <w:rFonts w:ascii="Times New Roman" w:eastAsia="標楷體" w:hAnsi="標楷體" w:cs="Times New Roman"/>
              </w:rPr>
              <w:t>，《臺灣經驗的理論與實際》。台北：幼獅文化公司。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龐建國，</w:t>
            </w:r>
            <w:r w:rsidRPr="00732F2E">
              <w:rPr>
                <w:rFonts w:ascii="Times New Roman" w:eastAsia="標楷體" w:hAnsi="Times New Roman" w:cs="Times New Roman"/>
              </w:rPr>
              <w:t>1993</w:t>
            </w:r>
            <w:r w:rsidRPr="00732F2E">
              <w:rPr>
                <w:rFonts w:ascii="Times New Roman" w:eastAsia="標楷體" w:hAnsi="標楷體" w:cs="Times New Roman"/>
              </w:rPr>
              <w:t>，《國家發展理論</w:t>
            </w:r>
            <w:r w:rsidRPr="00732F2E">
              <w:rPr>
                <w:rFonts w:ascii="Times New Roman" w:eastAsia="標楷體" w:hAnsi="Times New Roman" w:cs="Times New Roman"/>
              </w:rPr>
              <w:t>─</w:t>
            </w:r>
            <w:r w:rsidRPr="00732F2E">
              <w:rPr>
                <w:rFonts w:ascii="Times New Roman" w:eastAsia="標楷體" w:hAnsi="標楷體" w:cs="Times New Roman"/>
              </w:rPr>
              <w:t>兼論台灣發展經驗》。台北：巨流圖書公司。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江宜樺，</w:t>
            </w:r>
            <w:r w:rsidRPr="00732F2E">
              <w:rPr>
                <w:rFonts w:ascii="Times New Roman" w:eastAsia="標楷體" w:hAnsi="Times New Roman" w:cs="Times New Roman"/>
              </w:rPr>
              <w:t>1998</w:t>
            </w:r>
            <w:r w:rsidRPr="00732F2E">
              <w:rPr>
                <w:rFonts w:ascii="Times New Roman" w:eastAsia="標楷體" w:hAnsi="標楷體" w:cs="Times New Roman"/>
              </w:rPr>
              <w:t>，《自由主義、民族主義與國家認同》。台北：揚智文化事業公司。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金耀基，</w:t>
            </w:r>
            <w:r w:rsidRPr="00732F2E">
              <w:rPr>
                <w:rFonts w:ascii="Times New Roman" w:eastAsia="標楷體" w:hAnsi="Times New Roman" w:cs="Times New Roman"/>
              </w:rPr>
              <w:t>2004</w:t>
            </w:r>
            <w:r w:rsidRPr="00732F2E">
              <w:rPr>
                <w:rFonts w:ascii="Times New Roman" w:eastAsia="標楷體" w:hAnsi="標楷體" w:cs="Times New Roman"/>
              </w:rPr>
              <w:t>，《中國的「現代轉向」》。香港：牛津大學出版社。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color w:val="000000"/>
              </w:rPr>
              <w:t>葛永光，</w:t>
            </w:r>
            <w:r w:rsidRPr="00732F2E">
              <w:rPr>
                <w:rFonts w:ascii="Times New Roman" w:eastAsia="標楷體" w:hAnsi="Times New Roman" w:cs="Times New Roman"/>
                <w:color w:val="000000"/>
              </w:rPr>
              <w:t>2005</w:t>
            </w:r>
            <w:r w:rsidRPr="00732F2E">
              <w:rPr>
                <w:rFonts w:ascii="Times New Roman" w:eastAsia="標楷體" w:hAnsi="標楷體" w:cs="Times New Roman"/>
                <w:color w:val="000000"/>
              </w:rPr>
              <w:t>，</w:t>
            </w:r>
            <w:proofErr w:type="gramStart"/>
            <w:r w:rsidRPr="00732F2E">
              <w:rPr>
                <w:rFonts w:ascii="Times New Roman" w:eastAsia="標楷體" w:hAnsi="標楷體" w:cs="Times New Roman"/>
                <w:szCs w:val="24"/>
              </w:rPr>
              <w:t>《</w:t>
            </w:r>
            <w:proofErr w:type="gramEnd"/>
            <w:r w:rsidRPr="00732F2E">
              <w:rPr>
                <w:rFonts w:ascii="Times New Roman" w:eastAsia="標楷體" w:hAnsi="標楷體" w:cs="Times New Roman"/>
                <w:szCs w:val="24"/>
              </w:rPr>
              <w:t>意識型態與發展：中山思想與台灣發展經驗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 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》，台</w:t>
            </w:r>
            <w:r w:rsidRPr="00732F2E">
              <w:rPr>
                <w:rFonts w:ascii="Times New Roman" w:eastAsia="標楷體" w:hAnsi="標楷體" w:cs="Times New Roman"/>
                <w:color w:val="000000"/>
              </w:rPr>
              <w:t>北：幼獅文化。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  <w:szCs w:val="24"/>
              </w:rPr>
              <w:t>Andrew J. Nathan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著，何大明譯，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2007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，《中國政治變遷之路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從極權統治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到韌性威權》。台北：巨流圖書公司。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林毅夫，</w:t>
            </w:r>
            <w:r w:rsidRPr="00732F2E">
              <w:rPr>
                <w:rFonts w:ascii="Times New Roman" w:eastAsia="標楷體" w:hAnsi="Times New Roman" w:cs="Times New Roman"/>
              </w:rPr>
              <w:t>2009</w:t>
            </w:r>
            <w:r w:rsidRPr="00732F2E">
              <w:rPr>
                <w:rFonts w:ascii="Times New Roman" w:eastAsia="標楷體" w:hAnsi="標楷體" w:cs="Times New Roman"/>
              </w:rPr>
              <w:t>，《解讀中國經濟》。台北：時報文化出版公司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財團法人中華民國中山學術文化基金會，</w:t>
            </w:r>
            <w:r w:rsidRPr="00732F2E">
              <w:rPr>
                <w:rFonts w:ascii="Times New Roman" w:eastAsia="標楷體" w:hAnsi="Times New Roman" w:cs="Times New Roman"/>
              </w:rPr>
              <w:t>2011</w:t>
            </w:r>
            <w:r w:rsidRPr="00732F2E">
              <w:rPr>
                <w:rFonts w:ascii="Times New Roman" w:eastAsia="標楷體" w:hAnsi="標楷體" w:cs="Times New Roman"/>
              </w:rPr>
              <w:t>，</w:t>
            </w:r>
            <w:r w:rsidRPr="00732F2E">
              <w:rPr>
                <w:rFonts w:ascii="Times New Roman" w:eastAsia="標楷體" w:hAnsi="標楷體" w:cs="Times New Roman"/>
                <w:color w:val="000000"/>
                <w:szCs w:val="24"/>
              </w:rPr>
              <w:t>《</w:t>
            </w:r>
            <w:r w:rsidRPr="00732F2E">
              <w:rPr>
                <w:rFonts w:ascii="Times New Roman" w:eastAsia="標楷體" w:hAnsi="標楷體" w:cs="Times New Roman"/>
              </w:rPr>
              <w:t>中山先生建國宏規與實踐</w:t>
            </w:r>
            <w:r w:rsidRPr="00732F2E">
              <w:rPr>
                <w:rFonts w:ascii="Times New Roman" w:eastAsia="標楷體" w:hAnsi="標楷體" w:cs="Times New Roman"/>
                <w:color w:val="000000"/>
                <w:szCs w:val="24"/>
              </w:rPr>
              <w:t>》。</w:t>
            </w:r>
            <w:r w:rsidRPr="00732F2E">
              <w:rPr>
                <w:rFonts w:ascii="Times New Roman" w:eastAsia="標楷體" w:hAnsi="標楷體" w:cs="Times New Roman"/>
              </w:rPr>
              <w:t>台北：財團法人中華民國中山學術文化基金會。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龐建國，</w:t>
            </w:r>
            <w:r w:rsidRPr="00732F2E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2012</w:t>
            </w:r>
            <w:r w:rsidRPr="00732F2E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，</w:t>
            </w:r>
            <w:proofErr w:type="gramStart"/>
            <w:r w:rsidRPr="00732F2E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《</w:t>
            </w:r>
            <w:proofErr w:type="gramEnd"/>
            <w:r w:rsidRPr="00732F2E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孫中山思想的時代意義：國家發展研究的視角</w:t>
            </w:r>
            <w:proofErr w:type="gramStart"/>
            <w:r w:rsidRPr="00732F2E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》</w:t>
            </w:r>
            <w:proofErr w:type="gramEnd"/>
            <w:r w:rsidRPr="00732F2E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。新北市：韋伯文化國際出版公司。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732F2E">
              <w:rPr>
                <w:rFonts w:ascii="Times New Roman" w:eastAsia="標楷體" w:hAnsi="標楷體" w:cs="Times New Roman"/>
                <w:szCs w:val="24"/>
              </w:rPr>
              <w:t>林毅夫著</w:t>
            </w:r>
            <w:proofErr w:type="gramEnd"/>
            <w:r w:rsidRPr="00732F2E">
              <w:rPr>
                <w:rFonts w:ascii="Times New Roman" w:eastAsia="標楷體" w:hAnsi="標楷體" w:cs="Times New Roman"/>
                <w:szCs w:val="24"/>
              </w:rPr>
              <w:t>，</w:t>
            </w:r>
            <w:proofErr w:type="gramStart"/>
            <w:r w:rsidRPr="00732F2E">
              <w:rPr>
                <w:rFonts w:ascii="Times New Roman" w:eastAsia="標楷體" w:hAnsi="標楷體" w:cs="Times New Roman"/>
                <w:szCs w:val="24"/>
              </w:rPr>
              <w:t>余江譯</w:t>
            </w:r>
            <w:proofErr w:type="gramEnd"/>
            <w:r w:rsidRPr="00732F2E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2013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，《失序的貨幣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─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我在世界銀行看見的金融真相和復甦契機》。台北：天下遠見出版公司。</w:t>
            </w:r>
          </w:p>
        </w:tc>
      </w:tr>
    </w:tbl>
    <w:p w:rsidR="00BE7390" w:rsidRPr="00732F2E" w:rsidRDefault="00BE7390" w:rsidP="00BE7390">
      <w:pPr>
        <w:rPr>
          <w:rFonts w:ascii="Times New Roman" w:eastAsia="標楷體" w:hAnsi="Times New Roman" w:cs="Times New Roman"/>
          <w:b/>
          <w:szCs w:val="24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  <w:b/>
          <w:szCs w:val="24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  <w:b/>
          <w:szCs w:val="24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32F2E">
        <w:rPr>
          <w:rFonts w:ascii="Times New Roman" w:eastAsia="標楷體" w:hAnsi="標楷體" w:cs="Times New Roman"/>
          <w:b/>
          <w:sz w:val="28"/>
          <w:szCs w:val="28"/>
        </w:rPr>
        <w:lastRenderedPageBreak/>
        <w:t>英文中山先生著作及其研究選讀</w:t>
      </w:r>
      <w:r w:rsidRPr="00732F2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BE7390" w:rsidRPr="00732F2E" w:rsidRDefault="00BE7390" w:rsidP="00BE7390">
      <w:pPr>
        <w:pStyle w:val="a4"/>
        <w:ind w:leftChars="0" w:left="510"/>
        <w:rPr>
          <w:rFonts w:ascii="Times New Roman" w:eastAsia="標楷體" w:hAnsi="Times New Roman"/>
          <w:b/>
          <w:szCs w:val="2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國父一百二十歲誕辰紀念特刊編審委員會編審，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1986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《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國父一百二十歲誕辰紀念特刊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Special articles in commemoration of Dr.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120th birthday anniversary, November 12,1986 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》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Fonts w:ascii="Times New Roman" w:eastAsia="標楷體" w:hAnsi="標楷體" w:cs="Times New Roman"/>
              </w:rPr>
              <w:t>臺北市</w:t>
            </w:r>
            <w:r w:rsidRPr="00732F2E">
              <w:rPr>
                <w:rFonts w:ascii="Times New Roman" w:eastAsia="標楷體" w:hAnsi="Times New Roman" w:cs="Times New Roman"/>
              </w:rPr>
              <w:t xml:space="preserve"> : </w:t>
            </w:r>
            <w:r w:rsidRPr="00732F2E">
              <w:rPr>
                <w:rFonts w:ascii="Times New Roman" w:eastAsia="標楷體" w:hAnsi="標楷體" w:cs="Times New Roman"/>
              </w:rPr>
              <w:t>政治作戰學校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</w:rPr>
            </w:pP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張磊、盛永華、霍啓昌作，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1996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，《澳門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: 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孫中山的外向門戶和社會舞臺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= Macao :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Gateway to the World and Stage to Society 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《</w:t>
            </w:r>
            <w:proofErr w:type="gram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Macau : Portal e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Palco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por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Onde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Sen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Ganhou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Acesso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ao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Mundo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》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Fonts w:ascii="Times New Roman" w:eastAsia="標楷體" w:hAnsi="標楷體" w:cs="Times New Roman"/>
              </w:rPr>
              <w:t>澳門</w:t>
            </w:r>
            <w:r w:rsidRPr="00732F2E">
              <w:rPr>
                <w:rFonts w:ascii="Times New Roman" w:eastAsia="標楷體" w:hAnsi="Times New Roman" w:cs="Times New Roman"/>
              </w:rPr>
              <w:t xml:space="preserve"> : </w:t>
            </w:r>
            <w:r w:rsidRPr="00732F2E">
              <w:rPr>
                <w:rFonts w:ascii="Times New Roman" w:eastAsia="標楷體" w:hAnsi="標楷體" w:cs="Times New Roman"/>
              </w:rPr>
              <w:t>澳門大學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</w:rPr>
            </w:pP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曾一士總編輯，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2005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《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孫中山與中國現代化學術硏討會論文集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= Dr.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and China's Modernization Symposium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Fonts w:ascii="Times New Roman" w:eastAsia="標楷體" w:hAnsi="Times New Roman" w:cs="Times New Roman"/>
              </w:rPr>
              <w:t xml:space="preserve"> </w:t>
            </w:r>
            <w:r w:rsidRPr="00732F2E">
              <w:rPr>
                <w:rFonts w:ascii="Times New Roman" w:eastAsia="標楷體" w:hAnsi="標楷體" w:cs="Times New Roman"/>
              </w:rPr>
              <w:t>臺北市</w:t>
            </w:r>
            <w:r w:rsidRPr="00732F2E">
              <w:rPr>
                <w:rFonts w:ascii="Times New Roman" w:eastAsia="標楷體" w:hAnsi="Times New Roman" w:cs="Times New Roman"/>
              </w:rPr>
              <w:t xml:space="preserve"> : </w:t>
            </w:r>
            <w:r w:rsidRPr="00732F2E">
              <w:rPr>
                <w:rFonts w:ascii="Times New Roman" w:eastAsia="標楷體" w:hAnsi="標楷體" w:cs="Times New Roman"/>
              </w:rPr>
              <w:t>國立國父紀念館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</w:rPr>
            </w:pP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黃明同、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盧昌健著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2006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《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孫中山經濟思想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: 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中國建設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前瞻者的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思考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=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Economic Thoughts : Precursor's Thoughts of Construction in China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》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r w:rsidRPr="00732F2E">
              <w:rPr>
                <w:rFonts w:ascii="Times New Roman" w:eastAsia="標楷體" w:hAnsi="標楷體" w:cs="Times New Roman"/>
              </w:rPr>
              <w:t>北京市</w:t>
            </w:r>
            <w:r w:rsidRPr="00732F2E">
              <w:rPr>
                <w:rFonts w:ascii="Times New Roman" w:eastAsia="標楷體" w:hAnsi="Times New Roman" w:cs="Times New Roman"/>
              </w:rPr>
              <w:t xml:space="preserve"> : </w:t>
            </w:r>
            <w:r w:rsidRPr="00732F2E">
              <w:rPr>
                <w:rFonts w:ascii="Times New Roman" w:eastAsia="標楷體" w:hAnsi="標楷體" w:cs="Times New Roman"/>
              </w:rPr>
              <w:t>社會科學文獻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</w:rPr>
            </w:pP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曾一士總編輯，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2010</w:t>
            </w:r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《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南洋華僑與孫中山革命</w:t>
            </w: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Dr.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Revolution and Overseas Chinese in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Nanyang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gramStart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》</w:t>
            </w:r>
            <w:proofErr w:type="gramEnd"/>
            <w:r w:rsidRPr="00732F2E">
              <w:rPr>
                <w:rStyle w:val="a3"/>
                <w:rFonts w:ascii="Times New Roman" w:eastAsia="標楷體" w:hAnsi="標楷體" w:cs="Times New Roman"/>
                <w:b w:val="0"/>
              </w:rPr>
              <w:t>，</w:t>
            </w:r>
            <w:r w:rsidRPr="00732F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32F2E">
              <w:rPr>
                <w:rFonts w:ascii="Times New Roman" w:eastAsia="標楷體" w:hAnsi="標楷體" w:cs="Times New Roman"/>
              </w:rPr>
              <w:t>臺北市</w:t>
            </w:r>
            <w:r w:rsidRPr="00732F2E">
              <w:rPr>
                <w:rFonts w:ascii="Times New Roman" w:eastAsia="標楷體" w:hAnsi="Times New Roman" w:cs="Times New Roman"/>
              </w:rPr>
              <w:t xml:space="preserve"> : </w:t>
            </w:r>
            <w:r w:rsidRPr="00732F2E">
              <w:rPr>
                <w:rFonts w:ascii="Times New Roman" w:eastAsia="標楷體" w:hAnsi="標楷體" w:cs="Times New Roman"/>
              </w:rPr>
              <w:t>國立國父紀念館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Style w:val="a3"/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財團法人中華民國中山學術文化基金會，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2011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月，《中山先生建國宏規與實踐》，</w:t>
            </w:r>
            <w:proofErr w:type="gramStart"/>
            <w:r w:rsidRPr="00732F2E">
              <w:rPr>
                <w:rFonts w:ascii="Times New Roman" w:eastAsia="標楷體" w:hAnsi="標楷體" w:cs="Times New Roman"/>
                <w:szCs w:val="24"/>
              </w:rPr>
              <w:t>臺</w:t>
            </w:r>
            <w:proofErr w:type="gramEnd"/>
            <w:r w:rsidRPr="00732F2E">
              <w:rPr>
                <w:rFonts w:ascii="Times New Roman" w:eastAsia="標楷體" w:hAnsi="標楷體" w:cs="Times New Roman"/>
                <w:szCs w:val="24"/>
              </w:rPr>
              <w:t>北：財團法人中華民國中山學術文化基金會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Style w:val="a3"/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  <w:szCs w:val="24"/>
              </w:rPr>
              <w:t xml:space="preserve">Sun, </w:t>
            </w:r>
            <w:proofErr w:type="spellStart"/>
            <w:r w:rsidRPr="00732F2E">
              <w:rPr>
                <w:rFonts w:ascii="Times New Roman" w:eastAsia="標楷體" w:hAnsi="Times New Roman" w:cs="Times New Roman"/>
                <w:szCs w:val="24"/>
              </w:rPr>
              <w:t>Yat</w:t>
            </w:r>
            <w:proofErr w:type="spellEnd"/>
            <w:r w:rsidRPr="00732F2E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spellStart"/>
            <w:r w:rsidRPr="00732F2E">
              <w:rPr>
                <w:rFonts w:ascii="Times New Roman" w:eastAsia="標楷體" w:hAnsi="Times New Roman" w:cs="Times New Roman"/>
                <w:szCs w:val="24"/>
              </w:rPr>
              <w:t>sen</w:t>
            </w:r>
            <w:proofErr w:type="spellEnd"/>
            <w:r w:rsidRPr="00732F2E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1920</w:t>
            </w:r>
            <w:r w:rsidRPr="00732F2E">
              <w:rPr>
                <w:rFonts w:ascii="Times New Roman" w:eastAsia="標楷體" w:hAnsi="標楷體" w:cs="Times New Roman"/>
                <w:szCs w:val="24"/>
              </w:rPr>
              <w:t>年，</w:t>
            </w:r>
            <w:proofErr w:type="gramStart"/>
            <w:r w:rsidRPr="00732F2E">
              <w:rPr>
                <w:rFonts w:ascii="Times New Roman" w:eastAsia="標楷體" w:hAnsi="標楷體" w:cs="Times New Roman"/>
                <w:szCs w:val="24"/>
              </w:rPr>
              <w:t>《</w:t>
            </w:r>
            <w:proofErr w:type="gramEnd"/>
            <w:r w:rsidRPr="00732F2E">
              <w:rPr>
                <w:rFonts w:ascii="Times New Roman" w:eastAsia="標楷體" w:hAnsi="Times New Roman" w:cs="Times New Roman"/>
                <w:szCs w:val="24"/>
              </w:rPr>
              <w:t>The International Development of China</w:t>
            </w:r>
            <w:r w:rsidRPr="00732F2E"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  <w:t> </w:t>
            </w:r>
            <w:r w:rsidRPr="00732F2E">
              <w:rPr>
                <w:rStyle w:val="apple-converted-space"/>
                <w:rFonts w:ascii="Times New Roman" w:eastAsia="標楷體" w:hAnsi="標楷體" w:cs="Times New Roman"/>
                <w:szCs w:val="24"/>
              </w:rPr>
              <w:t>》，上海：</w:t>
            </w:r>
            <w:r w:rsidRPr="00732F2E">
              <w:rPr>
                <w:rFonts w:ascii="Times New Roman" w:eastAsia="標楷體" w:hAnsi="Times New Roman" w:cs="Times New Roman"/>
                <w:szCs w:val="24"/>
              </w:rPr>
              <w:t>Commercial Press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Doctrine in the Modern World / edited by Chu-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yuan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Cheng, </w:t>
            </w:r>
            <w:r w:rsidRPr="00732F2E">
              <w:rPr>
                <w:rFonts w:ascii="Times New Roman" w:eastAsia="標楷體" w:hAnsi="Times New Roman" w:cs="Times New Roman"/>
              </w:rPr>
              <w:t xml:space="preserve">Boulder :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Westview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 Press, 1989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China's Republican Revolution / edited by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Etō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Shinkichi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and Harold Z.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Schiffrin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,</w:t>
            </w:r>
            <w:r w:rsidRPr="00732F2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32F2E">
              <w:rPr>
                <w:rFonts w:ascii="Times New Roman" w:eastAsia="標楷體" w:hAnsi="Times New Roman" w:cs="Times New Roman"/>
              </w:rPr>
              <w:t>University of Tokyo Press, 1994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Style w:val="a3"/>
                <w:rFonts w:ascii="Times New Roman" w:eastAsia="標楷體" w:hAnsi="Times New Roman" w:cs="Times New Roman"/>
                <w:b w:val="0"/>
              </w:rPr>
            </w:pPr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Comparing Discourses on Tradition and Modernization [microform] : Sun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Yat-sen's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and Gandhi's Perspectives on Social Change / by </w:t>
            </w:r>
            <w:proofErr w:type="spellStart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>Huiyun</w:t>
            </w:r>
            <w:proofErr w:type="spellEnd"/>
            <w:r w:rsidRPr="00732F2E">
              <w:rPr>
                <w:rStyle w:val="a3"/>
                <w:rFonts w:ascii="Times New Roman" w:eastAsia="標楷體" w:hAnsi="Times New Roman" w:cs="Times New Roman"/>
                <w:b w:val="0"/>
              </w:rPr>
              <w:t xml:space="preserve"> Wang,</w:t>
            </w:r>
            <w:r w:rsidRPr="00732F2E">
              <w:rPr>
                <w:rStyle w:val="a3"/>
                <w:rFonts w:ascii="Times New Roman" w:eastAsia="標楷體" w:hAnsi="Times New Roman" w:cs="Times New Roman"/>
              </w:rPr>
              <w:t xml:space="preserve"> </w:t>
            </w:r>
            <w:r w:rsidRPr="00732F2E">
              <w:rPr>
                <w:rFonts w:ascii="Times New Roman" w:eastAsia="標楷體" w:hAnsi="Times New Roman" w:cs="Times New Roman"/>
              </w:rPr>
              <w:t xml:space="preserve">Ann Arbor, Mich. : University Microfilms International Dissertation Services, A </w:t>
            </w:r>
            <w:smartTag w:uri="urn:schemas-microsoft-com:office:smarttags" w:element="City">
              <w:r w:rsidRPr="00732F2E">
                <w:rPr>
                  <w:rFonts w:ascii="Times New Roman" w:eastAsia="標楷體" w:hAnsi="Times New Roman" w:cs="Times New Roman"/>
                </w:rPr>
                <w:t>Bell</w:t>
              </w:r>
            </w:smartTag>
            <w:r w:rsidRPr="00732F2E">
              <w:rPr>
                <w:rFonts w:ascii="Times New Roman" w:eastAsia="標楷體" w:hAnsi="Times New Roman" w:cs="Times New Roman"/>
              </w:rPr>
              <w:t xml:space="preserve"> &amp; Howell </w:t>
            </w:r>
            <w:smartTag w:uri="urn:schemas-microsoft-com:office:smarttags" w:element="place">
              <w:r w:rsidRPr="00732F2E">
                <w:rPr>
                  <w:rFonts w:ascii="Times New Roman" w:eastAsia="標楷體" w:hAnsi="Times New Roman" w:cs="Times New Roman"/>
                </w:rPr>
                <w:t>Co.</w:t>
              </w:r>
            </w:smartTag>
            <w:r w:rsidRPr="00732F2E">
              <w:rPr>
                <w:rFonts w:ascii="Times New Roman" w:eastAsia="標楷體" w:hAnsi="Times New Roman" w:cs="Times New Roman"/>
              </w:rPr>
              <w:t>, 1995</w:t>
            </w:r>
          </w:p>
        </w:tc>
      </w:tr>
    </w:tbl>
    <w:p w:rsidR="00BE7390" w:rsidRPr="00732F2E" w:rsidRDefault="00BE7390" w:rsidP="00BE7390">
      <w:pPr>
        <w:rPr>
          <w:rFonts w:ascii="Times New Roman" w:eastAsia="標楷體" w:hAnsi="Times New Roman" w:cs="Times New Roman"/>
          <w:szCs w:val="24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732F2E" w:rsidRPr="00732F2E" w:rsidRDefault="00732F2E" w:rsidP="00BE7390">
      <w:pPr>
        <w:rPr>
          <w:rFonts w:ascii="Times New Roman" w:eastAsia="標楷體" w:hAnsi="Times New Roman" w:cs="Times New Roman"/>
        </w:rPr>
      </w:pPr>
    </w:p>
    <w:p w:rsidR="00BE7390" w:rsidRPr="00732F2E" w:rsidRDefault="00BE7390" w:rsidP="00BE73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32F2E">
        <w:rPr>
          <w:rFonts w:ascii="Times New Roman" w:eastAsia="標楷體" w:hAnsi="標楷體" w:cs="Times New Roman"/>
          <w:b/>
          <w:sz w:val="28"/>
          <w:szCs w:val="28"/>
        </w:rPr>
        <w:lastRenderedPageBreak/>
        <w:t>中國現代化問題</w:t>
      </w:r>
    </w:p>
    <w:p w:rsidR="00BE7390" w:rsidRPr="00732F2E" w:rsidRDefault="00BE7390" w:rsidP="00BE7390">
      <w:pPr>
        <w:pStyle w:val="a4"/>
        <w:ind w:leftChars="0" w:left="510"/>
        <w:rPr>
          <w:rFonts w:ascii="Times New Roman" w:eastAsia="標楷體" w:hAnsi="Times New Roman"/>
          <w:b/>
          <w:szCs w:val="2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中央研究院近代史研究所，清季自強運動研討會論文集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中央研究院近代史研究所，抗戰前十年國家建設史研討會論文集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中央研究院近代史研究所，從城市看中國的現代性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  <w:szCs w:val="24"/>
              </w:rPr>
              <w:t>中央研究院近代史研究所，臺灣所藏中華民國經濟檔案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劉吉，</w:t>
            </w:r>
            <w:r w:rsidRPr="00732F2E">
              <w:rPr>
                <w:rFonts w:ascii="Times New Roman" w:eastAsia="標楷體" w:hAnsi="Times New Roman" w:cs="Times New Roman"/>
              </w:rPr>
              <w:t>1997</w:t>
            </w:r>
            <w:r w:rsidRPr="00732F2E">
              <w:rPr>
                <w:rFonts w:ascii="Times New Roman" w:eastAsia="標楷體" w:hAnsi="標楷體" w:cs="Times New Roman"/>
              </w:rPr>
              <w:t>，《社會主義改革論》，上海：上海人民出版社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標楷體" w:cs="Times New Roman"/>
              </w:rPr>
              <w:t>葉明德等編著，</w:t>
            </w:r>
            <w:r w:rsidRPr="00732F2E">
              <w:rPr>
                <w:rFonts w:ascii="Times New Roman" w:eastAsia="標楷體" w:hAnsi="Times New Roman" w:cs="Times New Roman"/>
              </w:rPr>
              <w:t>2003</w:t>
            </w:r>
            <w:r w:rsidRPr="00732F2E">
              <w:rPr>
                <w:rFonts w:ascii="Times New Roman" w:eastAsia="標楷體" w:hAnsi="標楷體" w:cs="Times New Roman"/>
              </w:rPr>
              <w:t>，《各國政府與政治》，</w:t>
            </w:r>
            <w:proofErr w:type="gramStart"/>
            <w:r w:rsidRPr="00732F2E">
              <w:rPr>
                <w:rFonts w:ascii="Times New Roman" w:eastAsia="標楷體" w:hAnsi="標楷體" w:cs="Times New Roman"/>
              </w:rPr>
              <w:t>臺</w:t>
            </w:r>
            <w:proofErr w:type="gramEnd"/>
            <w:r w:rsidRPr="00732F2E">
              <w:rPr>
                <w:rFonts w:ascii="Times New Roman" w:eastAsia="標楷體" w:hAnsi="標楷體" w:cs="Times New Roman"/>
              </w:rPr>
              <w:t>北：國立空中大學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732F2E">
              <w:rPr>
                <w:rFonts w:ascii="Times New Roman" w:eastAsia="標楷體" w:hAnsi="Times New Roman" w:cs="Times New Roman"/>
              </w:rPr>
              <w:t>Kral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 W.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Deutsch,Nationalism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 and Social Communication: An Inquiry into the Foundation of Nationality, Cambridge: MIT Press,1966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 xml:space="preserve">S.N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Eisenstadt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 Modernization: Protest and Change, Jerusalem: Hebrew University,1966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732F2E">
              <w:rPr>
                <w:rFonts w:ascii="Times New Roman" w:eastAsia="標楷體" w:hAnsi="Times New Roman" w:cs="Times New Roman"/>
              </w:rPr>
              <w:t>Dankwart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 A.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Rustow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 Modernization and Comparative Politics: Prospects in Research and Theory, Vol.1, No1, October, 1968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 xml:space="preserve">Dean C.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Tipps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, “Modernization Theory and the Comparative Study of Societies: A Critical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Persective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,” Comparative Studies in Society and History, Vol.15, No.2,March1973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 xml:space="preserve">Ernest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Gellner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, Nations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ans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 xml:space="preserve"> Nationalism, Ithaca: Cornell University Press,1983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 xml:space="preserve">David E.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Apter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 Rethinking Development, Beverly Hills: Sage,1987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 xml:space="preserve">Howard J. </w:t>
            </w:r>
            <w:proofErr w:type="spellStart"/>
            <w:r w:rsidRPr="00732F2E">
              <w:rPr>
                <w:rFonts w:ascii="Times New Roman" w:eastAsia="標楷體" w:hAnsi="Times New Roman" w:cs="Times New Roman"/>
              </w:rPr>
              <w:t>Wiardsa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 “rethinking Political Development: A Look Backward over Thirty Years, And a Look Ahead,” Studies in Comparative International Development, Winter 1989-90, Vol.24, no.4,65-82</w:t>
            </w:r>
          </w:p>
        </w:tc>
      </w:tr>
      <w:tr w:rsidR="00BE7390" w:rsidRPr="00732F2E" w:rsidTr="006A239E">
        <w:tc>
          <w:tcPr>
            <w:tcW w:w="534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r w:rsidRPr="00732F2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7828" w:type="dxa"/>
          </w:tcPr>
          <w:p w:rsidR="00BE7390" w:rsidRPr="00732F2E" w:rsidRDefault="00BE7390" w:rsidP="006A239E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732F2E">
              <w:rPr>
                <w:rFonts w:ascii="Times New Roman" w:eastAsia="標楷體" w:hAnsi="Times New Roman" w:cs="Times New Roman"/>
              </w:rPr>
              <w:t>Naughton</w:t>
            </w:r>
            <w:proofErr w:type="spellEnd"/>
            <w:r w:rsidRPr="00732F2E">
              <w:rPr>
                <w:rFonts w:ascii="Times New Roman" w:eastAsia="標楷體" w:hAnsi="Times New Roman" w:cs="Times New Roman"/>
              </w:rPr>
              <w:t>, Barry, “The Chinese Economy: Transitions And Growth, The MIT Press,2006</w:t>
            </w:r>
          </w:p>
        </w:tc>
      </w:tr>
    </w:tbl>
    <w:p w:rsidR="00BE7390" w:rsidRPr="00732F2E" w:rsidRDefault="00BE7390" w:rsidP="00BE7390">
      <w:pPr>
        <w:rPr>
          <w:rFonts w:ascii="Times New Roman" w:eastAsia="標楷體" w:hAnsi="Times New Roman" w:cs="Times New Roman"/>
        </w:rPr>
      </w:pPr>
    </w:p>
    <w:p w:rsidR="00D17ECB" w:rsidRPr="00BE7390" w:rsidRDefault="00D17ECB"/>
    <w:sectPr w:rsidR="00D17ECB" w:rsidRPr="00BE7390" w:rsidSect="00281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E1" w:rsidRDefault="002861E1" w:rsidP="00F8672A">
      <w:r>
        <w:separator/>
      </w:r>
    </w:p>
  </w:endnote>
  <w:endnote w:type="continuationSeparator" w:id="0">
    <w:p w:rsidR="002861E1" w:rsidRDefault="002861E1" w:rsidP="00F8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E1" w:rsidRDefault="002861E1" w:rsidP="00F8672A">
      <w:r>
        <w:separator/>
      </w:r>
    </w:p>
  </w:footnote>
  <w:footnote w:type="continuationSeparator" w:id="0">
    <w:p w:rsidR="002861E1" w:rsidRDefault="002861E1" w:rsidP="00F86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390"/>
    <w:rsid w:val="00172927"/>
    <w:rsid w:val="002861E1"/>
    <w:rsid w:val="0049050A"/>
    <w:rsid w:val="00732F2E"/>
    <w:rsid w:val="00BE7390"/>
    <w:rsid w:val="00D17ECB"/>
    <w:rsid w:val="00E9495C"/>
    <w:rsid w:val="00F8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390"/>
  </w:style>
  <w:style w:type="character" w:styleId="a3">
    <w:name w:val="Strong"/>
    <w:uiPriority w:val="22"/>
    <w:qFormat/>
    <w:rsid w:val="00BE7390"/>
    <w:rPr>
      <w:b/>
      <w:bCs/>
    </w:rPr>
  </w:style>
  <w:style w:type="paragraph" w:styleId="a4">
    <w:name w:val="List Paragraph"/>
    <w:basedOn w:val="a"/>
    <w:uiPriority w:val="34"/>
    <w:qFormat/>
    <w:rsid w:val="00BE7390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672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67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2014-03-06T05:15:00Z</dcterms:created>
  <dcterms:modified xsi:type="dcterms:W3CDTF">2014-03-06T05:19:00Z</dcterms:modified>
</cp:coreProperties>
</file>